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FBF118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E536BB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E536BB">
        <w:rPr>
          <w:rFonts w:ascii="Century Gothic" w:hAnsi="Century Gothic"/>
          <w:bCs/>
          <w:sz w:val="20"/>
          <w:szCs w:val="20"/>
        </w:rPr>
        <w:t>Z</w:t>
      </w:r>
      <w:r w:rsidRPr="00E536BB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E536BB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E536BB">
        <w:rPr>
          <w:rFonts w:ascii="Century Gothic" w:hAnsi="Century Gothic"/>
          <w:bCs/>
          <w:sz w:val="20"/>
          <w:szCs w:val="20"/>
        </w:rPr>
        <w:t xml:space="preserve"> n</w:t>
      </w:r>
      <w:r w:rsidRPr="00E536BB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E536BB">
        <w:rPr>
          <w:rFonts w:ascii="Century Gothic" w:hAnsi="Century Gothic"/>
          <w:bCs/>
          <w:sz w:val="20"/>
          <w:szCs w:val="20"/>
        </w:rPr>
        <w:t xml:space="preserve">zamówienia </w:t>
      </w:r>
      <w:r w:rsidRPr="00E536BB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536BB">
        <w:rPr>
          <w:rFonts w:ascii="Century Gothic" w:hAnsi="Century Gothic" w:cs="Arial"/>
          <w:b/>
          <w:bCs/>
          <w:sz w:val="20"/>
          <w:szCs w:val="20"/>
        </w:rPr>
        <w:t>„</w:t>
      </w:r>
      <w:r w:rsidR="00E536BB" w:rsidRPr="00E536BB">
        <w:rPr>
          <w:rFonts w:ascii="Century Gothic" w:hAnsi="Century Gothic"/>
          <w:b/>
          <w:bCs/>
          <w:sz w:val="20"/>
        </w:rPr>
        <w:t>Wykonanie operatów szacunkowych na terenie działalności Operatora Gazociągów Przesyłowych GAZ-SYSTEM S.A. Oddział w Rembelszczyźnie, tj. województwo: mazowieckie, łódzkie, lubelskie, podlaskie i warmińsko-mazurskie</w:t>
      </w:r>
      <w:r w:rsidR="009A671D" w:rsidRPr="00E536BB">
        <w:rPr>
          <w:rFonts w:ascii="Century Gothic" w:hAnsi="Century Gothic"/>
          <w:b/>
          <w:bCs/>
          <w:sz w:val="20"/>
        </w:rPr>
        <w:t>"</w:t>
      </w:r>
      <w:r w:rsidR="00BB3342" w:rsidRPr="00E536BB">
        <w:rPr>
          <w:rFonts w:ascii="Century Gothic" w:hAnsi="Century Gothic"/>
          <w:sz w:val="20"/>
        </w:rPr>
        <w:t xml:space="preserve"> </w:t>
      </w:r>
      <w:r w:rsidR="0028703A" w:rsidRPr="00E536BB">
        <w:rPr>
          <w:rFonts w:ascii="Century Gothic" w:hAnsi="Century Gothic"/>
          <w:sz w:val="20"/>
        </w:rPr>
        <w:t>– nr</w:t>
      </w:r>
      <w:r w:rsidR="00BB3342" w:rsidRPr="00E536BB">
        <w:rPr>
          <w:rFonts w:ascii="Century Gothic" w:hAnsi="Century Gothic"/>
          <w:sz w:val="20"/>
        </w:rPr>
        <w:t> </w:t>
      </w:r>
      <w:r w:rsidR="0028703A" w:rsidRPr="00E536BB">
        <w:rPr>
          <w:rFonts w:ascii="Century Gothic" w:hAnsi="Century Gothic"/>
          <w:sz w:val="20"/>
        </w:rPr>
        <w:t xml:space="preserve">postępowania: </w:t>
      </w:r>
      <w:bookmarkEnd w:id="0"/>
      <w:r w:rsidR="00E536BB" w:rsidRPr="00E536BB">
        <w:rPr>
          <w:rFonts w:ascii="Century Gothic" w:hAnsi="Century Gothic"/>
          <w:sz w:val="20"/>
        </w:rPr>
        <w:t>NP/2026/02/0115/REM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F56E810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536BB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8109999" w:rsidR="000768DE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536BB">
        <w:rPr>
          <w:rFonts w:ascii="Century Gothic" w:hAnsi="Century Gothic" w:cs="Arial"/>
          <w:sz w:val="20"/>
          <w:szCs w:val="20"/>
        </w:rPr>
        <w:t>Oświadczamy</w:t>
      </w:r>
      <w:r w:rsidR="000768DE" w:rsidRPr="00E536BB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E536BB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E536BB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E536BB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E536BB">
        <w:rPr>
          <w:rFonts w:ascii="Century Gothic" w:hAnsi="Century Gothic" w:cs="Century Gothic"/>
          <w:sz w:val="20"/>
          <w:szCs w:val="20"/>
        </w:rPr>
        <w:t>14</w:t>
      </w:r>
      <w:r w:rsidR="00E536BB">
        <w:rPr>
          <w:rFonts w:ascii="Century Gothic" w:hAnsi="Century Gothic" w:cs="Century Gothic"/>
          <w:sz w:val="20"/>
          <w:szCs w:val="20"/>
        </w:rPr>
        <w:t>.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536BB">
        <w:rPr>
          <w:rFonts w:ascii="Century Gothic" w:hAnsi="Century Gothic"/>
          <w:sz w:val="20"/>
          <w:szCs w:val="20"/>
        </w:rPr>
        <w:t>Oświadczamy</w:t>
      </w:r>
      <w:r w:rsidR="00AE7DEF" w:rsidRPr="00E536BB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36BB">
        <w:rPr>
          <w:rFonts w:ascii="Century Gothic" w:hAnsi="Century Gothic" w:cs="Arial"/>
          <w:sz w:val="20"/>
          <w:szCs w:val="20"/>
        </w:rPr>
        <w:t>Oświadczamy</w:t>
      </w:r>
      <w:r w:rsidR="0095327B" w:rsidRPr="00E536BB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E536BB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E536BB">
        <w:rPr>
          <w:rFonts w:ascii="Century Gothic" w:hAnsi="Century Gothic" w:cs="Arial"/>
          <w:sz w:val="20"/>
          <w:szCs w:val="20"/>
        </w:rPr>
        <w:t>1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do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E536BB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E536BB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FC0902B" w14:textId="77777777" w:rsidR="00E536BB" w:rsidRPr="00422C92" w:rsidRDefault="00E536BB" w:rsidP="00E536BB">
      <w:pPr>
        <w:numPr>
          <w:ilvl w:val="0"/>
          <w:numId w:val="40"/>
        </w:numPr>
        <w:autoSpaceDE w:val="0"/>
        <w:autoSpaceDN w:val="0"/>
        <w:spacing w:after="24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422C92">
        <w:rPr>
          <w:rFonts w:ascii="Century Gothic" w:hAnsi="Century Gothic" w:cs="Century Gothic"/>
          <w:b/>
          <w:bCs/>
          <w:color w:val="000000"/>
          <w:kern w:val="144"/>
          <w:sz w:val="20"/>
          <w:szCs w:val="20"/>
        </w:rPr>
        <w:t>Cena netto za wykonanie opinii/operatu w kategorii Wartość odszkodowania z tytułu przewidywanych oraz powstałych szkód związanych z realizacją robót budowlanych lub eksploatacyjnych: ………………………………………………..PLN ………….gr</w:t>
      </w:r>
    </w:p>
    <w:p w14:paraId="3967740C" w14:textId="77777777" w:rsidR="00E536BB" w:rsidRPr="00422C92" w:rsidRDefault="00E536BB" w:rsidP="00E536BB">
      <w:pPr>
        <w:autoSpaceDE w:val="0"/>
        <w:autoSpaceDN w:val="0"/>
        <w:spacing w:after="120" w:line="360" w:lineRule="auto"/>
        <w:ind w:left="71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2C92">
        <w:rPr>
          <w:rFonts w:ascii="Century Gothic" w:hAnsi="Century Gothic" w:cs="Century Gothic"/>
          <w:b/>
          <w:bCs/>
          <w:sz w:val="20"/>
          <w:szCs w:val="20"/>
        </w:rPr>
        <w:t xml:space="preserve">(słownie: ......................................................................................................................) </w:t>
      </w:r>
    </w:p>
    <w:p w14:paraId="50DBD390" w14:textId="77777777" w:rsidR="00E536BB" w:rsidRPr="00422C92" w:rsidRDefault="00E536BB" w:rsidP="00E536BB">
      <w:pPr>
        <w:autoSpaceDE w:val="0"/>
        <w:autoSpaceDN w:val="0"/>
        <w:spacing w:after="120" w:line="360" w:lineRule="auto"/>
        <w:ind w:left="717"/>
        <w:jc w:val="both"/>
        <w:rPr>
          <w:rFonts w:ascii="Century Gothic" w:hAnsi="Century Gothic" w:cs="Century Gothic"/>
          <w:sz w:val="20"/>
          <w:szCs w:val="20"/>
        </w:rPr>
      </w:pPr>
      <w:r w:rsidRPr="00422C92">
        <w:rPr>
          <w:rFonts w:ascii="Century Gothic" w:hAnsi="Century Gothic" w:cs="Century Gothic"/>
          <w:sz w:val="20"/>
          <w:szCs w:val="20"/>
        </w:rPr>
        <w:t xml:space="preserve">powiększona o podatek VAT ......% </w:t>
      </w:r>
    </w:p>
    <w:p w14:paraId="1C502809" w14:textId="77777777" w:rsidR="00E536BB" w:rsidRPr="00422C92" w:rsidRDefault="00E536BB" w:rsidP="00E536BB">
      <w:pPr>
        <w:autoSpaceDE w:val="0"/>
        <w:autoSpaceDN w:val="0"/>
        <w:spacing w:after="240" w:line="360" w:lineRule="auto"/>
        <w:ind w:left="717"/>
        <w:jc w:val="both"/>
        <w:rPr>
          <w:rFonts w:ascii="Century Gothic" w:hAnsi="Century Gothic" w:cs="Century Gothic"/>
          <w:color w:val="000000"/>
          <w:kern w:val="144"/>
          <w:sz w:val="20"/>
          <w:szCs w:val="20"/>
        </w:rPr>
      </w:pPr>
      <w:r w:rsidRPr="00422C92">
        <w:rPr>
          <w:rFonts w:ascii="Century Gothic" w:hAnsi="Century Gothic" w:cs="Century Gothic"/>
          <w:color w:val="000000"/>
          <w:kern w:val="144"/>
          <w:sz w:val="20"/>
          <w:szCs w:val="20"/>
        </w:rPr>
        <w:t>Cena brutto za wykonanie opinii/operatu w kategorii Wartość odszkodowania z tytułu przewidywanych oraz powstałych szkód związanych z realizacją robót budowlanych lub eksploatacyjnych: ………………………………………………..PLN ………….gr</w:t>
      </w:r>
    </w:p>
    <w:p w14:paraId="4A1CAA40" w14:textId="3BC5870A" w:rsidR="00E536BB" w:rsidRPr="00422C92" w:rsidRDefault="003E19DF" w:rsidP="00E536BB">
      <w:pPr>
        <w:autoSpaceDE w:val="0"/>
        <w:autoSpaceDN w:val="0"/>
        <w:spacing w:after="120"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</w:t>
      </w:r>
      <w:r w:rsidR="00E536BB" w:rsidRPr="00422C92">
        <w:rPr>
          <w:rFonts w:ascii="Century Gothic" w:hAnsi="Century Gothic" w:cs="Century Gothic"/>
          <w:sz w:val="20"/>
          <w:szCs w:val="20"/>
        </w:rPr>
        <w:t xml:space="preserve">(słownie: ......................................................................................................................) </w:t>
      </w:r>
    </w:p>
    <w:p w14:paraId="48BC2FF1" w14:textId="77777777" w:rsidR="00E536BB" w:rsidRPr="00422C92" w:rsidRDefault="00E536BB" w:rsidP="00E536BB">
      <w:pPr>
        <w:numPr>
          <w:ilvl w:val="0"/>
          <w:numId w:val="40"/>
        </w:numPr>
        <w:autoSpaceDE w:val="0"/>
        <w:autoSpaceDN w:val="0"/>
        <w:spacing w:after="240" w:line="360" w:lineRule="auto"/>
        <w:jc w:val="both"/>
        <w:rPr>
          <w:rFonts w:ascii="Century Gothic" w:hAnsi="Century Gothic" w:cs="Century Gothic"/>
          <w:b/>
          <w:bCs/>
          <w:color w:val="000000"/>
          <w:kern w:val="144"/>
          <w:sz w:val="20"/>
        </w:rPr>
      </w:pPr>
      <w:r w:rsidRPr="00422C92">
        <w:rPr>
          <w:rFonts w:ascii="Century Gothic" w:hAnsi="Century Gothic" w:cs="Century Gothic"/>
          <w:b/>
          <w:bCs/>
          <w:color w:val="000000"/>
          <w:kern w:val="144"/>
          <w:sz w:val="20"/>
          <w:szCs w:val="20"/>
        </w:rPr>
        <w:t>Cena netto za wykonanie opinii/operatu w kategorii W</w:t>
      </w:r>
      <w:r w:rsidRPr="00422C92">
        <w:rPr>
          <w:rFonts w:ascii="Century Gothic" w:hAnsi="Century Gothic" w:cs="Century Gothic"/>
          <w:b/>
          <w:bCs/>
          <w:color w:val="000000"/>
          <w:kern w:val="144"/>
          <w:sz w:val="20"/>
        </w:rPr>
        <w:t xml:space="preserve">artość prawa służebności </w:t>
      </w:r>
      <w:proofErr w:type="spellStart"/>
      <w:r w:rsidRPr="00422C92">
        <w:rPr>
          <w:rFonts w:ascii="Century Gothic" w:hAnsi="Century Gothic" w:cs="Century Gothic"/>
          <w:b/>
          <w:bCs/>
          <w:color w:val="000000"/>
          <w:kern w:val="144"/>
          <w:sz w:val="20"/>
        </w:rPr>
        <w:t>przesyłu</w:t>
      </w:r>
      <w:proofErr w:type="spellEnd"/>
      <w:r w:rsidRPr="00422C92">
        <w:rPr>
          <w:rFonts w:ascii="Century Gothic" w:hAnsi="Century Gothic" w:cs="Century Gothic"/>
          <w:b/>
          <w:bCs/>
          <w:color w:val="000000"/>
          <w:kern w:val="144"/>
          <w:sz w:val="20"/>
        </w:rPr>
        <w:t xml:space="preserve"> z art. 305</w:t>
      </w:r>
      <w:r w:rsidRPr="00422C92">
        <w:rPr>
          <w:rFonts w:ascii="Century Gothic" w:hAnsi="Century Gothic" w:cs="Century Gothic"/>
          <w:b/>
          <w:bCs/>
          <w:color w:val="000000"/>
          <w:kern w:val="144"/>
          <w:sz w:val="18"/>
          <w:szCs w:val="22"/>
          <w:vertAlign w:val="superscript"/>
        </w:rPr>
        <w:t xml:space="preserve">1 </w:t>
      </w:r>
      <w:r w:rsidRPr="00422C92">
        <w:rPr>
          <w:rFonts w:ascii="Century Gothic" w:hAnsi="Century Gothic" w:cs="Century Gothic"/>
          <w:b/>
          <w:bCs/>
          <w:color w:val="000000"/>
          <w:kern w:val="144"/>
          <w:sz w:val="20"/>
        </w:rPr>
        <w:t>i następne k.c.: ………………………………………………..PLN ………….gr</w:t>
      </w:r>
    </w:p>
    <w:p w14:paraId="76881075" w14:textId="77777777" w:rsidR="00E536BB" w:rsidRPr="00422C92" w:rsidRDefault="00E536BB" w:rsidP="00E536BB">
      <w:pPr>
        <w:autoSpaceDE w:val="0"/>
        <w:autoSpaceDN w:val="0"/>
        <w:spacing w:after="240" w:line="360" w:lineRule="auto"/>
        <w:ind w:left="717"/>
        <w:jc w:val="both"/>
        <w:rPr>
          <w:rFonts w:ascii="Century Gothic" w:hAnsi="Century Gothic" w:cs="Century Gothic"/>
          <w:color w:val="000000"/>
          <w:kern w:val="144"/>
          <w:sz w:val="20"/>
        </w:rPr>
      </w:pPr>
      <w:r w:rsidRPr="00422C92">
        <w:rPr>
          <w:rFonts w:ascii="Century Gothic" w:hAnsi="Century Gothic" w:cs="Century Gothic"/>
          <w:b/>
          <w:bCs/>
          <w:color w:val="000000"/>
          <w:kern w:val="144"/>
          <w:sz w:val="20"/>
        </w:rPr>
        <w:t>(słownie: ......................................................................................................................)</w:t>
      </w:r>
      <w:r w:rsidRPr="00422C92">
        <w:rPr>
          <w:rFonts w:ascii="Century Gothic" w:hAnsi="Century Gothic" w:cs="Century Gothic"/>
          <w:color w:val="000000"/>
          <w:kern w:val="144"/>
          <w:sz w:val="20"/>
        </w:rPr>
        <w:t xml:space="preserve"> </w:t>
      </w:r>
    </w:p>
    <w:p w14:paraId="5CEC4586" w14:textId="77777777" w:rsidR="00E536BB" w:rsidRPr="00422C92" w:rsidRDefault="00E536BB" w:rsidP="00E536BB">
      <w:pPr>
        <w:autoSpaceDE w:val="0"/>
        <w:autoSpaceDN w:val="0"/>
        <w:spacing w:after="240" w:line="360" w:lineRule="auto"/>
        <w:ind w:left="717"/>
        <w:jc w:val="both"/>
        <w:rPr>
          <w:rFonts w:ascii="Century Gothic" w:hAnsi="Century Gothic" w:cs="Century Gothic"/>
          <w:color w:val="000000"/>
          <w:kern w:val="144"/>
          <w:sz w:val="20"/>
        </w:rPr>
      </w:pPr>
      <w:r w:rsidRPr="00422C92">
        <w:rPr>
          <w:rFonts w:ascii="Century Gothic" w:hAnsi="Century Gothic" w:cs="Century Gothic"/>
          <w:color w:val="000000"/>
          <w:kern w:val="144"/>
          <w:sz w:val="20"/>
        </w:rPr>
        <w:t xml:space="preserve">powiększona o podatek VAT ......% </w:t>
      </w:r>
    </w:p>
    <w:p w14:paraId="6F340A9B" w14:textId="77777777" w:rsidR="00E536BB" w:rsidRPr="00422C92" w:rsidRDefault="00E536BB" w:rsidP="00E536BB">
      <w:pPr>
        <w:autoSpaceDE w:val="0"/>
        <w:autoSpaceDN w:val="0"/>
        <w:spacing w:after="240" w:line="360" w:lineRule="auto"/>
        <w:ind w:left="717"/>
        <w:jc w:val="both"/>
        <w:rPr>
          <w:rFonts w:ascii="Century Gothic" w:hAnsi="Century Gothic" w:cs="Century Gothic"/>
          <w:color w:val="000000"/>
          <w:kern w:val="144"/>
          <w:sz w:val="20"/>
        </w:rPr>
      </w:pPr>
      <w:r w:rsidRPr="00422C92">
        <w:rPr>
          <w:rFonts w:ascii="Century Gothic" w:hAnsi="Century Gothic" w:cs="Century Gothic"/>
          <w:color w:val="000000"/>
          <w:kern w:val="144"/>
          <w:sz w:val="20"/>
          <w:szCs w:val="20"/>
        </w:rPr>
        <w:t>Cena brutto za wykonanie opinii/operatu w kategorii W</w:t>
      </w:r>
      <w:r w:rsidRPr="00422C92">
        <w:rPr>
          <w:rFonts w:ascii="Century Gothic" w:hAnsi="Century Gothic" w:cs="Century Gothic"/>
          <w:color w:val="000000"/>
          <w:kern w:val="144"/>
          <w:sz w:val="20"/>
        </w:rPr>
        <w:t xml:space="preserve">artość prawa służebności </w:t>
      </w:r>
      <w:proofErr w:type="spellStart"/>
      <w:r w:rsidRPr="00422C92">
        <w:rPr>
          <w:rFonts w:ascii="Century Gothic" w:hAnsi="Century Gothic" w:cs="Century Gothic"/>
          <w:color w:val="000000"/>
          <w:kern w:val="144"/>
          <w:sz w:val="20"/>
        </w:rPr>
        <w:t>przesyłu</w:t>
      </w:r>
      <w:proofErr w:type="spellEnd"/>
      <w:r w:rsidRPr="00422C92">
        <w:rPr>
          <w:rFonts w:ascii="Century Gothic" w:hAnsi="Century Gothic" w:cs="Century Gothic"/>
          <w:color w:val="000000"/>
          <w:kern w:val="144"/>
          <w:sz w:val="20"/>
        </w:rPr>
        <w:t xml:space="preserve"> z art. 305</w:t>
      </w:r>
      <w:r w:rsidRPr="00422C92">
        <w:rPr>
          <w:rFonts w:ascii="Century Gothic" w:hAnsi="Century Gothic" w:cs="Century Gothic"/>
          <w:color w:val="000000"/>
          <w:kern w:val="144"/>
          <w:sz w:val="20"/>
          <w:vertAlign w:val="superscript"/>
        </w:rPr>
        <w:t>1</w:t>
      </w:r>
      <w:r w:rsidRPr="00422C92">
        <w:rPr>
          <w:rFonts w:ascii="Century Gothic" w:hAnsi="Century Gothic" w:cs="Century Gothic"/>
          <w:color w:val="000000"/>
          <w:kern w:val="144"/>
          <w:sz w:val="20"/>
        </w:rPr>
        <w:t xml:space="preserve"> i następne k.c.: ………………………………………………..PLN ………….gr</w:t>
      </w:r>
    </w:p>
    <w:p w14:paraId="3A87CFD9" w14:textId="77777777" w:rsidR="00E536BB" w:rsidRPr="00422C92" w:rsidRDefault="00E536BB" w:rsidP="00E536BB">
      <w:pPr>
        <w:autoSpaceDE w:val="0"/>
        <w:autoSpaceDN w:val="0"/>
        <w:spacing w:after="240" w:line="360" w:lineRule="auto"/>
        <w:ind w:left="717"/>
        <w:jc w:val="both"/>
        <w:rPr>
          <w:rFonts w:ascii="Century Gothic" w:hAnsi="Century Gothic" w:cs="Century Gothic"/>
          <w:color w:val="000000"/>
          <w:kern w:val="144"/>
          <w:sz w:val="20"/>
        </w:rPr>
      </w:pPr>
      <w:r w:rsidRPr="00422C92">
        <w:rPr>
          <w:rFonts w:ascii="Century Gothic" w:hAnsi="Century Gothic" w:cs="Century Gothic"/>
          <w:color w:val="000000"/>
          <w:kern w:val="144"/>
          <w:sz w:val="20"/>
        </w:rPr>
        <w:t xml:space="preserve">(słownie: ......................................................................................................................) </w:t>
      </w:r>
    </w:p>
    <w:p w14:paraId="073D9545" w14:textId="77777777" w:rsidR="00E536BB" w:rsidRPr="003E19DF" w:rsidRDefault="00E536BB" w:rsidP="00E536BB">
      <w:pPr>
        <w:numPr>
          <w:ilvl w:val="0"/>
          <w:numId w:val="40"/>
        </w:numPr>
        <w:autoSpaceDE w:val="0"/>
        <w:autoSpaceDN w:val="0"/>
        <w:spacing w:after="24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422C92">
        <w:rPr>
          <w:rFonts w:ascii="Century Gothic" w:hAnsi="Century Gothic" w:cs="Century Gothic"/>
          <w:b/>
          <w:bCs/>
          <w:color w:val="000000"/>
          <w:kern w:val="144"/>
          <w:sz w:val="20"/>
          <w:szCs w:val="20"/>
        </w:rPr>
        <w:t>Suma cen netto za wykonanie opinii/operatu w kategoriach:</w:t>
      </w:r>
    </w:p>
    <w:p w14:paraId="3851EADD" w14:textId="77777777" w:rsidR="003E19DF" w:rsidRPr="00422C92" w:rsidRDefault="003E19DF" w:rsidP="003E19DF">
      <w:pPr>
        <w:autoSpaceDE w:val="0"/>
        <w:autoSpaceDN w:val="0"/>
        <w:spacing w:after="240" w:line="360" w:lineRule="auto"/>
        <w:ind w:left="717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tbl>
      <w:tblPr>
        <w:tblStyle w:val="Tabela-Siatka2"/>
        <w:tblW w:w="0" w:type="auto"/>
        <w:tblInd w:w="426" w:type="dxa"/>
        <w:tblLook w:val="04A0" w:firstRow="1" w:lastRow="0" w:firstColumn="1" w:lastColumn="0" w:noHBand="0" w:noVBand="1"/>
      </w:tblPr>
      <w:tblGrid>
        <w:gridCol w:w="614"/>
        <w:gridCol w:w="3250"/>
        <w:gridCol w:w="2153"/>
        <w:gridCol w:w="968"/>
        <w:gridCol w:w="2217"/>
      </w:tblGrid>
      <w:tr w:rsidR="00E536BB" w:rsidRPr="00422C92" w14:paraId="11EAFED5" w14:textId="77777777" w:rsidTr="00891CB8">
        <w:tc>
          <w:tcPr>
            <w:tcW w:w="614" w:type="dxa"/>
            <w:shd w:val="clear" w:color="auto" w:fill="D9D9D9"/>
          </w:tcPr>
          <w:p w14:paraId="60943EF2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250" w:type="dxa"/>
            <w:shd w:val="clear" w:color="auto" w:fill="D9D9D9"/>
          </w:tcPr>
          <w:p w14:paraId="323FC3AC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  <w:u w:val="single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Przedmiot</w:t>
            </w:r>
          </w:p>
        </w:tc>
        <w:tc>
          <w:tcPr>
            <w:tcW w:w="2153" w:type="dxa"/>
            <w:shd w:val="clear" w:color="auto" w:fill="D9D9D9"/>
          </w:tcPr>
          <w:p w14:paraId="53427DB1" w14:textId="77777777" w:rsidR="00E536BB" w:rsidRPr="00422C92" w:rsidRDefault="00E536BB" w:rsidP="00891CB8">
            <w:pPr>
              <w:tabs>
                <w:tab w:val="num" w:pos="1134"/>
              </w:tabs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Cena jednostkowa netto [PLN]</w:t>
            </w:r>
          </w:p>
          <w:p w14:paraId="38DCD1D5" w14:textId="77777777" w:rsidR="00E536BB" w:rsidRPr="00422C92" w:rsidRDefault="00E536BB" w:rsidP="00891CB8">
            <w:pPr>
              <w:tabs>
                <w:tab w:val="num" w:pos="1134"/>
              </w:tabs>
              <w:jc w:val="center"/>
              <w:rPr>
                <w:rFonts w:ascii="Century Gothic" w:hAnsi="Century Gothic" w:cs="Arial"/>
                <w:b/>
                <w:sz w:val="16"/>
                <w:szCs w:val="16"/>
                <w:u w:val="single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  <w:u w:val="single"/>
              </w:rPr>
              <w:t>(podać z dokładnością do dwóch miejsc po przecinku)</w:t>
            </w:r>
          </w:p>
        </w:tc>
        <w:tc>
          <w:tcPr>
            <w:tcW w:w="968" w:type="dxa"/>
            <w:shd w:val="clear" w:color="auto" w:fill="D9D9D9"/>
          </w:tcPr>
          <w:p w14:paraId="0A6AACC0" w14:textId="77777777" w:rsidR="00E536BB" w:rsidRPr="00422C92" w:rsidRDefault="00E536BB" w:rsidP="00891CB8">
            <w:pPr>
              <w:tabs>
                <w:tab w:val="num" w:pos="1134"/>
              </w:tabs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Stawka podatku</w:t>
            </w:r>
          </w:p>
          <w:p w14:paraId="39720975" w14:textId="77777777" w:rsidR="00E536BB" w:rsidRPr="00422C92" w:rsidRDefault="00E536BB" w:rsidP="00891CB8">
            <w:pPr>
              <w:tabs>
                <w:tab w:val="num" w:pos="1134"/>
              </w:tabs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VAT</w:t>
            </w:r>
          </w:p>
          <w:p w14:paraId="66E1A0D2" w14:textId="77777777" w:rsidR="00E536BB" w:rsidRPr="00422C92" w:rsidRDefault="00E536BB" w:rsidP="00891CB8">
            <w:pPr>
              <w:tabs>
                <w:tab w:val="num" w:pos="1134"/>
              </w:tabs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[%]</w:t>
            </w:r>
          </w:p>
        </w:tc>
        <w:tc>
          <w:tcPr>
            <w:tcW w:w="2217" w:type="dxa"/>
            <w:shd w:val="clear" w:color="auto" w:fill="D9D9D9"/>
          </w:tcPr>
          <w:p w14:paraId="78E397E4" w14:textId="77777777" w:rsidR="00E536BB" w:rsidRPr="00422C92" w:rsidRDefault="00E536BB" w:rsidP="00891CB8">
            <w:pPr>
              <w:tabs>
                <w:tab w:val="num" w:pos="1134"/>
              </w:tabs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Cena jednostkowa brutto [PLN]</w:t>
            </w:r>
          </w:p>
          <w:p w14:paraId="4E46EC7B" w14:textId="77777777" w:rsidR="00E536BB" w:rsidRPr="00422C92" w:rsidRDefault="00E536BB" w:rsidP="00891CB8">
            <w:pPr>
              <w:tabs>
                <w:tab w:val="num" w:pos="1134"/>
              </w:tabs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  <w:u w:val="single"/>
              </w:rPr>
              <w:t>(podać z dokładnością do dwóch miejsc po przecinku)</w:t>
            </w:r>
          </w:p>
        </w:tc>
      </w:tr>
      <w:tr w:rsidR="00E536BB" w:rsidRPr="00422C92" w14:paraId="7A349DCB" w14:textId="77777777" w:rsidTr="00891CB8">
        <w:trPr>
          <w:trHeight w:hRule="exact" w:val="227"/>
        </w:trPr>
        <w:tc>
          <w:tcPr>
            <w:tcW w:w="614" w:type="dxa"/>
            <w:shd w:val="clear" w:color="auto" w:fill="D9D9D9"/>
          </w:tcPr>
          <w:p w14:paraId="7F3EE42D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Lp.</w:t>
            </w:r>
          </w:p>
        </w:tc>
        <w:tc>
          <w:tcPr>
            <w:tcW w:w="3250" w:type="dxa"/>
            <w:shd w:val="clear" w:color="auto" w:fill="D9D9D9"/>
          </w:tcPr>
          <w:p w14:paraId="2AC49865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A</w:t>
            </w:r>
          </w:p>
        </w:tc>
        <w:tc>
          <w:tcPr>
            <w:tcW w:w="2153" w:type="dxa"/>
            <w:shd w:val="clear" w:color="auto" w:fill="D9D9D9"/>
          </w:tcPr>
          <w:p w14:paraId="531732E2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B</w:t>
            </w:r>
          </w:p>
        </w:tc>
        <w:tc>
          <w:tcPr>
            <w:tcW w:w="968" w:type="dxa"/>
            <w:shd w:val="clear" w:color="auto" w:fill="D9D9D9"/>
          </w:tcPr>
          <w:p w14:paraId="3C07D9EC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C</w:t>
            </w:r>
          </w:p>
        </w:tc>
        <w:tc>
          <w:tcPr>
            <w:tcW w:w="2217" w:type="dxa"/>
            <w:shd w:val="clear" w:color="auto" w:fill="D9D9D9"/>
          </w:tcPr>
          <w:p w14:paraId="14401A10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b/>
                <w:sz w:val="16"/>
                <w:szCs w:val="16"/>
              </w:rPr>
              <w:t>D</w:t>
            </w:r>
          </w:p>
        </w:tc>
      </w:tr>
      <w:tr w:rsidR="00E536BB" w:rsidRPr="00422C92" w14:paraId="6938FFFD" w14:textId="77777777" w:rsidTr="00891CB8">
        <w:tc>
          <w:tcPr>
            <w:tcW w:w="614" w:type="dxa"/>
          </w:tcPr>
          <w:p w14:paraId="4F96679C" w14:textId="77777777" w:rsidR="00E536BB" w:rsidRPr="00422C92" w:rsidRDefault="00E536BB" w:rsidP="00891CB8">
            <w:pPr>
              <w:numPr>
                <w:ilvl w:val="0"/>
                <w:numId w:val="41"/>
              </w:num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250" w:type="dxa"/>
          </w:tcPr>
          <w:p w14:paraId="5811B70B" w14:textId="77777777" w:rsidR="00E536BB" w:rsidRPr="00422C92" w:rsidRDefault="00E536BB" w:rsidP="003E19DF">
            <w:pPr>
              <w:tabs>
                <w:tab w:val="num" w:pos="1134"/>
              </w:tabs>
              <w:spacing w:after="12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 xml:space="preserve">wartość ograniczonych praw rzeczowych do nieruchomości między innymi prawa służebności przejazdu i przechodu w tym drogi koniecznej (art. 145 k.c.), z wyjątkiem służebności </w:t>
            </w:r>
            <w:proofErr w:type="spellStart"/>
            <w:r w:rsidRPr="00422C92">
              <w:rPr>
                <w:rFonts w:ascii="Century Gothic" w:hAnsi="Century Gothic" w:cs="Arial"/>
                <w:sz w:val="16"/>
                <w:szCs w:val="16"/>
              </w:rPr>
              <w:t>przesyłu</w:t>
            </w:r>
            <w:proofErr w:type="spellEnd"/>
          </w:p>
        </w:tc>
        <w:tc>
          <w:tcPr>
            <w:tcW w:w="2153" w:type="dxa"/>
          </w:tcPr>
          <w:p w14:paraId="3AA80600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5AFB0225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……%</w:t>
            </w:r>
          </w:p>
        </w:tc>
        <w:tc>
          <w:tcPr>
            <w:tcW w:w="2217" w:type="dxa"/>
          </w:tcPr>
          <w:p w14:paraId="6A8E1E9B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536BB" w:rsidRPr="00422C92" w14:paraId="583FB5C9" w14:textId="77777777" w:rsidTr="00891CB8">
        <w:tc>
          <w:tcPr>
            <w:tcW w:w="614" w:type="dxa"/>
          </w:tcPr>
          <w:p w14:paraId="4AC18B64" w14:textId="77777777" w:rsidR="00E536BB" w:rsidRPr="00422C92" w:rsidRDefault="00E536BB" w:rsidP="00891CB8">
            <w:pPr>
              <w:numPr>
                <w:ilvl w:val="0"/>
                <w:numId w:val="41"/>
              </w:num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3250" w:type="dxa"/>
          </w:tcPr>
          <w:p w14:paraId="7E0D462E" w14:textId="77777777" w:rsidR="00E536BB" w:rsidRPr="00422C92" w:rsidRDefault="00E536BB" w:rsidP="003E19DF">
            <w:pPr>
              <w:tabs>
                <w:tab w:val="num" w:pos="1134"/>
              </w:tabs>
              <w:spacing w:after="12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wartość prawa własności do nieruchomości lub prawa użytkowania wieczystego</w:t>
            </w:r>
          </w:p>
        </w:tc>
        <w:tc>
          <w:tcPr>
            <w:tcW w:w="2153" w:type="dxa"/>
          </w:tcPr>
          <w:p w14:paraId="5E4A3E28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613F70A7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……%</w:t>
            </w:r>
          </w:p>
        </w:tc>
        <w:tc>
          <w:tcPr>
            <w:tcW w:w="2217" w:type="dxa"/>
          </w:tcPr>
          <w:p w14:paraId="59D194A0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536BB" w:rsidRPr="00422C92" w14:paraId="17174CD8" w14:textId="77777777" w:rsidTr="00891CB8">
        <w:tc>
          <w:tcPr>
            <w:tcW w:w="614" w:type="dxa"/>
          </w:tcPr>
          <w:p w14:paraId="1F2DBCEF" w14:textId="77777777" w:rsidR="00E536BB" w:rsidRPr="00422C92" w:rsidRDefault="00E536BB" w:rsidP="00891CB8">
            <w:pPr>
              <w:numPr>
                <w:ilvl w:val="0"/>
                <w:numId w:val="41"/>
              </w:num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3250" w:type="dxa"/>
          </w:tcPr>
          <w:p w14:paraId="38B5D94B" w14:textId="77777777" w:rsidR="00E536BB" w:rsidRPr="00422C92" w:rsidRDefault="00E536BB" w:rsidP="003E19DF">
            <w:pPr>
              <w:tabs>
                <w:tab w:val="num" w:pos="1134"/>
              </w:tabs>
              <w:spacing w:after="12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wartość wynagrodzenia z tytułu bezumownego korzystania z nieruchomości (art. 224 i 225 k.c.), na której posadowiona jest infrastruktura przesyłowa;</w:t>
            </w:r>
          </w:p>
        </w:tc>
        <w:tc>
          <w:tcPr>
            <w:tcW w:w="2153" w:type="dxa"/>
          </w:tcPr>
          <w:p w14:paraId="335DDC20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32D29536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……%</w:t>
            </w:r>
          </w:p>
        </w:tc>
        <w:tc>
          <w:tcPr>
            <w:tcW w:w="2217" w:type="dxa"/>
          </w:tcPr>
          <w:p w14:paraId="53B30D6F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536BB" w:rsidRPr="00422C92" w14:paraId="5004DA5C" w14:textId="77777777" w:rsidTr="00891CB8">
        <w:tc>
          <w:tcPr>
            <w:tcW w:w="614" w:type="dxa"/>
          </w:tcPr>
          <w:p w14:paraId="73EBB50F" w14:textId="77777777" w:rsidR="00E536BB" w:rsidRPr="00422C92" w:rsidRDefault="00E536BB" w:rsidP="00891CB8">
            <w:pPr>
              <w:numPr>
                <w:ilvl w:val="0"/>
                <w:numId w:val="41"/>
              </w:num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3250" w:type="dxa"/>
          </w:tcPr>
          <w:p w14:paraId="348E024D" w14:textId="77777777" w:rsidR="00E536BB" w:rsidRPr="00422C92" w:rsidRDefault="00E536BB" w:rsidP="003E19DF">
            <w:pPr>
              <w:tabs>
                <w:tab w:val="num" w:pos="1134"/>
              </w:tabs>
              <w:spacing w:after="12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wartość prawa wynikającego z zobowiązania umownego, którego Stroną będzie Spółka, w szczególności umowy dzierżawy, najmu i użyczenia, w tym czasowe zajęcie nieruchomości na potrzeby remontowe i inwestycyjne</w:t>
            </w:r>
          </w:p>
        </w:tc>
        <w:tc>
          <w:tcPr>
            <w:tcW w:w="2153" w:type="dxa"/>
          </w:tcPr>
          <w:p w14:paraId="46FB1592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29775476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……%</w:t>
            </w:r>
          </w:p>
        </w:tc>
        <w:tc>
          <w:tcPr>
            <w:tcW w:w="2217" w:type="dxa"/>
          </w:tcPr>
          <w:p w14:paraId="61F00536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536BB" w:rsidRPr="00422C92" w14:paraId="6A36D0B4" w14:textId="77777777" w:rsidTr="003E19DF">
        <w:trPr>
          <w:trHeight w:val="1962"/>
        </w:trPr>
        <w:tc>
          <w:tcPr>
            <w:tcW w:w="614" w:type="dxa"/>
          </w:tcPr>
          <w:p w14:paraId="6539CAEB" w14:textId="77777777" w:rsidR="00E536BB" w:rsidRPr="00422C92" w:rsidRDefault="00E536BB" w:rsidP="00891CB8">
            <w:pPr>
              <w:numPr>
                <w:ilvl w:val="0"/>
                <w:numId w:val="41"/>
              </w:num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3250" w:type="dxa"/>
          </w:tcPr>
          <w:p w14:paraId="752A8EDB" w14:textId="77777777" w:rsidR="00E536BB" w:rsidRPr="00422C92" w:rsidRDefault="00E536BB" w:rsidP="003E19DF">
            <w:pPr>
              <w:tabs>
                <w:tab w:val="num" w:pos="1134"/>
              </w:tabs>
              <w:spacing w:after="12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wartość odszkodowania z tytułu realizacji wycinki drzew i krzewów w strefie kontrolowanej gazociągów lub na terenach naziemnych obiektów gazowych i szkód, w tym związanych z dojazdem do miejsca wycinki</w:t>
            </w:r>
          </w:p>
        </w:tc>
        <w:tc>
          <w:tcPr>
            <w:tcW w:w="2153" w:type="dxa"/>
          </w:tcPr>
          <w:p w14:paraId="7CB76090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22008201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……%</w:t>
            </w:r>
          </w:p>
        </w:tc>
        <w:tc>
          <w:tcPr>
            <w:tcW w:w="2217" w:type="dxa"/>
          </w:tcPr>
          <w:p w14:paraId="0888266D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536BB" w:rsidRPr="00422C92" w14:paraId="0B2F15DE" w14:textId="77777777" w:rsidTr="003E19DF">
        <w:trPr>
          <w:trHeight w:val="1070"/>
        </w:trPr>
        <w:tc>
          <w:tcPr>
            <w:tcW w:w="614" w:type="dxa"/>
          </w:tcPr>
          <w:p w14:paraId="53F17091" w14:textId="77777777" w:rsidR="00E536BB" w:rsidRPr="00422C92" w:rsidRDefault="00E536BB" w:rsidP="00891CB8">
            <w:pPr>
              <w:numPr>
                <w:ilvl w:val="0"/>
                <w:numId w:val="41"/>
              </w:num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3250" w:type="dxa"/>
          </w:tcPr>
          <w:p w14:paraId="70784915" w14:textId="77777777" w:rsidR="00E536BB" w:rsidRPr="00422C92" w:rsidRDefault="00E536BB" w:rsidP="003E19DF">
            <w:pPr>
              <w:tabs>
                <w:tab w:val="num" w:pos="1134"/>
              </w:tabs>
              <w:spacing w:after="12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wartość składników majątkowych oraz wartość dzierżawy, najmu lub użyczenia składników majątkowych</w:t>
            </w:r>
          </w:p>
        </w:tc>
        <w:tc>
          <w:tcPr>
            <w:tcW w:w="2153" w:type="dxa"/>
          </w:tcPr>
          <w:p w14:paraId="5198A5BC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681B07EB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……%</w:t>
            </w:r>
          </w:p>
        </w:tc>
        <w:tc>
          <w:tcPr>
            <w:tcW w:w="2217" w:type="dxa"/>
          </w:tcPr>
          <w:p w14:paraId="700BAE6A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536BB" w:rsidRPr="00422C92" w14:paraId="21C61B8D" w14:textId="77777777" w:rsidTr="00891CB8">
        <w:tc>
          <w:tcPr>
            <w:tcW w:w="614" w:type="dxa"/>
          </w:tcPr>
          <w:p w14:paraId="673DA9BD" w14:textId="77777777" w:rsidR="00E536BB" w:rsidRPr="00422C92" w:rsidRDefault="00E536BB" w:rsidP="00891CB8">
            <w:pPr>
              <w:numPr>
                <w:ilvl w:val="0"/>
                <w:numId w:val="41"/>
              </w:num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3250" w:type="dxa"/>
          </w:tcPr>
          <w:p w14:paraId="43A5AAC0" w14:textId="2869884E" w:rsidR="00E536BB" w:rsidRPr="00422C92" w:rsidRDefault="00E536BB" w:rsidP="003E19DF">
            <w:pPr>
              <w:tabs>
                <w:tab w:val="num" w:pos="1134"/>
              </w:tabs>
              <w:spacing w:after="12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36BB">
              <w:rPr>
                <w:rFonts w:ascii="Century Gothic" w:hAnsi="Century Gothic" w:cs="Arial"/>
                <w:sz w:val="16"/>
                <w:szCs w:val="16"/>
              </w:rPr>
              <w:t>wartość zużytej infrastruktury/urządzeń, wartość złomu</w:t>
            </w:r>
          </w:p>
        </w:tc>
        <w:tc>
          <w:tcPr>
            <w:tcW w:w="2153" w:type="dxa"/>
          </w:tcPr>
          <w:p w14:paraId="45946197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6870AF86" w14:textId="0E0E3FFF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……%</w:t>
            </w:r>
          </w:p>
        </w:tc>
        <w:tc>
          <w:tcPr>
            <w:tcW w:w="2217" w:type="dxa"/>
          </w:tcPr>
          <w:p w14:paraId="460AA76F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536BB" w:rsidRPr="00422C92" w14:paraId="639F6FD8" w14:textId="77777777" w:rsidTr="00891CB8">
        <w:tc>
          <w:tcPr>
            <w:tcW w:w="614" w:type="dxa"/>
          </w:tcPr>
          <w:p w14:paraId="286694C8" w14:textId="77777777" w:rsidR="00E536BB" w:rsidRPr="00422C92" w:rsidRDefault="00E536BB" w:rsidP="00891CB8">
            <w:pPr>
              <w:numPr>
                <w:ilvl w:val="0"/>
                <w:numId w:val="41"/>
              </w:num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3250" w:type="dxa"/>
          </w:tcPr>
          <w:p w14:paraId="026679CD" w14:textId="77777777" w:rsidR="00E536BB" w:rsidRPr="00422C92" w:rsidRDefault="00E536BB" w:rsidP="003E19DF">
            <w:pPr>
              <w:spacing w:after="120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422C92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Razem – suma cen jednostkowych</w:t>
            </w:r>
          </w:p>
          <w:p w14:paraId="305B6957" w14:textId="143D3F98" w:rsidR="00E536BB" w:rsidRPr="00422C92" w:rsidRDefault="00E536BB" w:rsidP="003E19DF">
            <w:pPr>
              <w:tabs>
                <w:tab w:val="num" w:pos="1134"/>
              </w:tabs>
              <w:spacing w:after="12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(suma wierszy 1 ÷ </w:t>
            </w:r>
            <w:r w:rsidR="003E19DF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7</w:t>
            </w:r>
            <w:r w:rsidRPr="00422C92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</w:tcPr>
          <w:p w14:paraId="3DE50D78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68" w:type="dxa"/>
            <w:tcBorders>
              <w:tl2br w:val="single" w:sz="4" w:space="0" w:color="auto"/>
              <w:tr2bl w:val="single" w:sz="4" w:space="0" w:color="auto"/>
            </w:tcBorders>
          </w:tcPr>
          <w:p w14:paraId="17427D6D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7" w:type="dxa"/>
          </w:tcPr>
          <w:p w14:paraId="6CD2875A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536BB" w:rsidRPr="00422C92" w14:paraId="41483F04" w14:textId="77777777" w:rsidTr="00891CB8">
        <w:tc>
          <w:tcPr>
            <w:tcW w:w="614" w:type="dxa"/>
          </w:tcPr>
          <w:p w14:paraId="76929DE3" w14:textId="77777777" w:rsidR="00E536BB" w:rsidRPr="00422C92" w:rsidRDefault="00E536BB" w:rsidP="00891CB8">
            <w:pPr>
              <w:numPr>
                <w:ilvl w:val="0"/>
                <w:numId w:val="41"/>
              </w:num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3250" w:type="dxa"/>
          </w:tcPr>
          <w:p w14:paraId="71C0074C" w14:textId="0CAD166C" w:rsidR="00E536BB" w:rsidRPr="00422C92" w:rsidRDefault="00E536BB" w:rsidP="003E19DF">
            <w:pPr>
              <w:tabs>
                <w:tab w:val="num" w:pos="1134"/>
              </w:tabs>
              <w:spacing w:after="120" w:line="36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422C92">
              <w:rPr>
                <w:rFonts w:ascii="Century Gothic" w:hAnsi="Century Gothic" w:cs="Arial"/>
                <w:b/>
                <w:sz w:val="18"/>
                <w:szCs w:val="18"/>
              </w:rPr>
              <w:t xml:space="preserve">Słownie suma cen jednostkowych </w:t>
            </w:r>
            <w:r w:rsidRPr="00422C92">
              <w:rPr>
                <w:rFonts w:ascii="Century Gothic" w:hAnsi="Century Gothic" w:cs="Arial"/>
                <w:b/>
                <w:sz w:val="18"/>
                <w:szCs w:val="18"/>
              </w:rPr>
              <w:br/>
              <w:t xml:space="preserve">(zgodnie z wierszem nr </w:t>
            </w:r>
            <w:r w:rsidR="003E19DF">
              <w:rPr>
                <w:rFonts w:ascii="Century Gothic" w:hAnsi="Century Gothic" w:cs="Arial"/>
                <w:b/>
                <w:sz w:val="18"/>
                <w:szCs w:val="18"/>
              </w:rPr>
              <w:t>8</w:t>
            </w:r>
            <w:r w:rsidRPr="00422C92">
              <w:rPr>
                <w:rFonts w:ascii="Century Gothic" w:hAnsi="Century Gothic" w:cs="Arial"/>
                <w:b/>
                <w:sz w:val="18"/>
                <w:szCs w:val="18"/>
              </w:rPr>
              <w:t>):</w:t>
            </w:r>
          </w:p>
        </w:tc>
        <w:tc>
          <w:tcPr>
            <w:tcW w:w="2153" w:type="dxa"/>
          </w:tcPr>
          <w:p w14:paraId="6EE4D5EF" w14:textId="77777777" w:rsidR="00E536BB" w:rsidRPr="00422C92" w:rsidRDefault="00E536BB" w:rsidP="00891CB8">
            <w:pPr>
              <w:tabs>
                <w:tab w:val="num" w:pos="1134"/>
              </w:tabs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Słownie złotych:</w:t>
            </w:r>
          </w:p>
          <w:p w14:paraId="5BF01E3E" w14:textId="77777777" w:rsidR="00E536BB" w:rsidRPr="00422C92" w:rsidRDefault="00E536BB" w:rsidP="00891CB8">
            <w:pPr>
              <w:tabs>
                <w:tab w:val="num" w:pos="1134"/>
              </w:tabs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……………..………</w:t>
            </w:r>
          </w:p>
          <w:p w14:paraId="25C52A6F" w14:textId="77777777" w:rsidR="00E536BB" w:rsidRPr="00422C92" w:rsidRDefault="00E536BB" w:rsidP="00891CB8">
            <w:pPr>
              <w:tabs>
                <w:tab w:val="num" w:pos="1134"/>
              </w:tabs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……………..………</w:t>
            </w:r>
          </w:p>
          <w:p w14:paraId="17F9AC1C" w14:textId="77777777" w:rsidR="00E536BB" w:rsidRPr="00422C92" w:rsidRDefault="00E536BB" w:rsidP="00891CB8">
            <w:pPr>
              <w:tabs>
                <w:tab w:val="num" w:pos="1134"/>
              </w:tabs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……………..………</w:t>
            </w:r>
          </w:p>
        </w:tc>
        <w:tc>
          <w:tcPr>
            <w:tcW w:w="968" w:type="dxa"/>
            <w:tcBorders>
              <w:tl2br w:val="single" w:sz="4" w:space="0" w:color="auto"/>
              <w:tr2bl w:val="single" w:sz="4" w:space="0" w:color="auto"/>
            </w:tcBorders>
          </w:tcPr>
          <w:p w14:paraId="604C6218" w14:textId="77777777" w:rsidR="00E536BB" w:rsidRPr="00422C92" w:rsidRDefault="00E536BB" w:rsidP="00891CB8">
            <w:pPr>
              <w:tabs>
                <w:tab w:val="num" w:pos="1134"/>
              </w:tabs>
              <w:spacing w:after="240"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7" w:type="dxa"/>
          </w:tcPr>
          <w:p w14:paraId="6D5C2E33" w14:textId="77777777" w:rsidR="00E536BB" w:rsidRPr="00422C92" w:rsidRDefault="00E536BB" w:rsidP="00891CB8">
            <w:pPr>
              <w:tabs>
                <w:tab w:val="num" w:pos="1134"/>
              </w:tabs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Słownie złotych:</w:t>
            </w:r>
          </w:p>
          <w:p w14:paraId="0465418F" w14:textId="77777777" w:rsidR="00E536BB" w:rsidRPr="00422C92" w:rsidRDefault="00E536BB" w:rsidP="00891CB8">
            <w:pPr>
              <w:tabs>
                <w:tab w:val="num" w:pos="1134"/>
              </w:tabs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……………..………</w:t>
            </w:r>
          </w:p>
          <w:p w14:paraId="3B90B522" w14:textId="77777777" w:rsidR="00E536BB" w:rsidRPr="00422C92" w:rsidRDefault="00E536BB" w:rsidP="00891CB8">
            <w:pPr>
              <w:tabs>
                <w:tab w:val="num" w:pos="1134"/>
              </w:tabs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……………..………</w:t>
            </w:r>
          </w:p>
          <w:p w14:paraId="3981BD4E" w14:textId="77777777" w:rsidR="00E536BB" w:rsidRPr="00422C92" w:rsidRDefault="00E536BB" w:rsidP="00891CB8">
            <w:pPr>
              <w:tabs>
                <w:tab w:val="num" w:pos="1134"/>
              </w:tabs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22C92">
              <w:rPr>
                <w:rFonts w:ascii="Century Gothic" w:hAnsi="Century Gothic" w:cs="Arial"/>
                <w:sz w:val="16"/>
                <w:szCs w:val="16"/>
              </w:rPr>
              <w:t>……………..………</w:t>
            </w:r>
          </w:p>
        </w:tc>
      </w:tr>
    </w:tbl>
    <w:p w14:paraId="46724F51" w14:textId="77777777" w:rsidR="003E19DF" w:rsidRDefault="003E19DF" w:rsidP="0062504F">
      <w:pPr>
        <w:tabs>
          <w:tab w:val="num" w:pos="1134"/>
        </w:tabs>
        <w:spacing w:line="360" w:lineRule="auto"/>
        <w:jc w:val="both"/>
        <w:rPr>
          <w:rFonts w:ascii="Century Gothic" w:hAnsi="Century Gothic" w:cs="Arial"/>
          <w:b/>
          <w:bCs/>
          <w:i/>
          <w:sz w:val="16"/>
          <w:szCs w:val="16"/>
          <w:u w:val="single"/>
        </w:rPr>
      </w:pPr>
    </w:p>
    <w:p w14:paraId="0BA64297" w14:textId="50A0DE05" w:rsidR="00E536BB" w:rsidRPr="00422C92" w:rsidRDefault="00E536BB" w:rsidP="00E536BB">
      <w:pPr>
        <w:tabs>
          <w:tab w:val="num" w:pos="1134"/>
        </w:tabs>
        <w:spacing w:line="360" w:lineRule="auto"/>
        <w:ind w:left="425"/>
        <w:jc w:val="both"/>
        <w:rPr>
          <w:rFonts w:ascii="Century Gothic" w:hAnsi="Century Gothic" w:cs="Arial"/>
          <w:b/>
          <w:bCs/>
          <w:i/>
          <w:sz w:val="16"/>
          <w:szCs w:val="16"/>
          <w:u w:val="single"/>
        </w:rPr>
      </w:pPr>
      <w:r w:rsidRPr="00422C92">
        <w:rPr>
          <w:rFonts w:ascii="Century Gothic" w:hAnsi="Century Gothic" w:cs="Arial"/>
          <w:b/>
          <w:bCs/>
          <w:i/>
          <w:sz w:val="16"/>
          <w:szCs w:val="16"/>
          <w:u w:val="single"/>
        </w:rPr>
        <w:t>Uwaga:</w:t>
      </w:r>
    </w:p>
    <w:p w14:paraId="1266FAC9" w14:textId="26DAA3F4" w:rsidR="003E19DF" w:rsidRPr="003E19DF" w:rsidRDefault="00E536BB" w:rsidP="003E19DF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i/>
          <w:sz w:val="16"/>
          <w:szCs w:val="16"/>
          <w:u w:val="single"/>
          <w:lang w:val="x-none"/>
        </w:rPr>
      </w:pPr>
      <w:r w:rsidRPr="00422C92">
        <w:rPr>
          <w:rFonts w:ascii="Century Gothic" w:hAnsi="Century Gothic" w:cs="Arial"/>
          <w:b/>
          <w:bCs/>
          <w:i/>
          <w:sz w:val="16"/>
          <w:szCs w:val="16"/>
          <w:u w:val="single"/>
        </w:rPr>
        <w:t>Zamawiający</w:t>
      </w:r>
      <w:r w:rsidRPr="00422C92">
        <w:rPr>
          <w:rFonts w:ascii="Century Gothic" w:hAnsi="Century Gothic" w:cs="Arial"/>
          <w:b/>
          <w:bCs/>
          <w:i/>
          <w:sz w:val="16"/>
          <w:szCs w:val="16"/>
          <w:u w:val="single"/>
          <w:lang w:val="x-none"/>
        </w:rPr>
        <w:t xml:space="preserve"> informuje, że </w:t>
      </w:r>
      <w:bookmarkStart w:id="2" w:name="_Hlk492477965"/>
      <w:r w:rsidRPr="00422C92">
        <w:rPr>
          <w:rFonts w:ascii="Century Gothic" w:hAnsi="Century Gothic" w:cs="Arial"/>
          <w:b/>
          <w:bCs/>
          <w:i/>
          <w:sz w:val="16"/>
          <w:szCs w:val="16"/>
          <w:u w:val="single"/>
          <w:lang w:val="x-none"/>
        </w:rPr>
        <w:t xml:space="preserve">cena całkowita oferty Wykonawcy będzie służyła Zamawiającemu wyłącznie do porównania złożonych </w:t>
      </w:r>
      <w:r w:rsidRPr="00422C92">
        <w:rPr>
          <w:rFonts w:ascii="Century Gothic" w:hAnsi="Century Gothic" w:cs="Arial"/>
          <w:b/>
          <w:i/>
          <w:sz w:val="16"/>
          <w:szCs w:val="16"/>
          <w:u w:val="single"/>
          <w:lang w:val="x-none"/>
        </w:rPr>
        <w:t>ofert</w:t>
      </w:r>
      <w:bookmarkEnd w:id="2"/>
    </w:p>
    <w:p w14:paraId="03C208D1" w14:textId="7A989C84" w:rsidR="00526099" w:rsidRPr="00E536BB" w:rsidRDefault="00822BC6" w:rsidP="00E536B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36BB">
        <w:rPr>
          <w:rFonts w:ascii="Century Gothic" w:hAnsi="Century Gothic" w:cs="Arial"/>
          <w:sz w:val="20"/>
          <w:szCs w:val="20"/>
        </w:rPr>
        <w:lastRenderedPageBreak/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E536BB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36BB">
        <w:rPr>
          <w:rFonts w:ascii="Century Gothic" w:hAnsi="Century Gothic" w:cs="Arial"/>
          <w:sz w:val="20"/>
          <w:szCs w:val="20"/>
        </w:rPr>
        <w:t>Oświadczamy</w:t>
      </w:r>
      <w:r w:rsidR="000E5675" w:rsidRPr="00E536BB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E536BB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536BB">
        <w:rPr>
          <w:rFonts w:ascii="Century Gothic" w:hAnsi="Century Gothic" w:cs="Arial"/>
          <w:sz w:val="20"/>
          <w:szCs w:val="20"/>
        </w:rPr>
        <w:t>Oświadczamy</w:t>
      </w:r>
      <w:r w:rsidR="000768DE" w:rsidRPr="00E536BB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E536BB">
        <w:rPr>
          <w:rFonts w:ascii="Century Gothic" w:hAnsi="Century Gothic"/>
          <w:bCs/>
          <w:sz w:val="20"/>
          <w:szCs w:val="20"/>
        </w:rPr>
        <w:t>Oświadczamy</w:t>
      </w:r>
      <w:r w:rsidR="009F276D" w:rsidRPr="00E536BB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536BB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536BB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E536BB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5649E3F1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536BB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536BB">
        <w:rPr>
          <w:rFonts w:ascii="Century Gothic" w:hAnsi="Century Gothic"/>
          <w:sz w:val="20"/>
          <w:szCs w:val="20"/>
        </w:rPr>
        <w:t>2</w:t>
      </w:r>
      <w:r w:rsidR="00B823C6"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36BB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36BB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36BB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0B84507D" w:rsidR="006D4606" w:rsidRPr="00E536BB" w:rsidRDefault="006D4606" w:rsidP="00E536BB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E536BB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1430C" w14:textId="77777777" w:rsidR="00F946D4" w:rsidRDefault="00F946D4">
      <w:r>
        <w:separator/>
      </w:r>
    </w:p>
  </w:endnote>
  <w:endnote w:type="continuationSeparator" w:id="0">
    <w:p w14:paraId="50DC645F" w14:textId="77777777" w:rsidR="00F946D4" w:rsidRDefault="00F9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BD112" w14:textId="77777777" w:rsidR="00F946D4" w:rsidRDefault="00F946D4">
      <w:r>
        <w:separator/>
      </w:r>
    </w:p>
  </w:footnote>
  <w:footnote w:type="continuationSeparator" w:id="0">
    <w:p w14:paraId="101336EA" w14:textId="77777777" w:rsidR="00F946D4" w:rsidRDefault="00F946D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536BB">
      <w:rPr>
        <w:rFonts w:ascii="Century Gothic" w:hAnsi="Century Gothic"/>
        <w:sz w:val="20"/>
        <w:szCs w:val="20"/>
      </w:rPr>
      <w:t xml:space="preserve">Załącznik nr </w:t>
    </w:r>
    <w:r w:rsidR="00CB06AE" w:rsidRPr="00E536BB">
      <w:rPr>
        <w:rFonts w:ascii="Century Gothic" w:hAnsi="Century Gothic"/>
        <w:sz w:val="20"/>
        <w:szCs w:val="20"/>
      </w:rPr>
      <w:t>3</w:t>
    </w:r>
    <w:r w:rsidRPr="00E536BB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E79F1"/>
    <w:multiLevelType w:val="hybridMultilevel"/>
    <w:tmpl w:val="8A74F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5E30B8A"/>
    <w:multiLevelType w:val="hybridMultilevel"/>
    <w:tmpl w:val="782CB924"/>
    <w:lvl w:ilvl="0" w:tplc="596294F2">
      <w:start w:val="1"/>
      <w:numFmt w:val="decimal"/>
      <w:lvlText w:val="%1)"/>
      <w:lvlJc w:val="left"/>
      <w:pPr>
        <w:ind w:left="717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3"/>
  </w:num>
  <w:num w:numId="37" w16cid:durableId="1353646141">
    <w:abstractNumId w:val="36"/>
  </w:num>
  <w:num w:numId="38" w16cid:durableId="1892307695">
    <w:abstractNumId w:val="15"/>
  </w:num>
  <w:num w:numId="39" w16cid:durableId="1501316092">
    <w:abstractNumId w:val="10"/>
  </w:num>
  <w:num w:numId="40" w16cid:durableId="1124882845">
    <w:abstractNumId w:val="32"/>
  </w:num>
  <w:num w:numId="41" w16cid:durableId="495995053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5AD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19DF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352D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030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504F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5653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4C7F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5FAA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215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A7B0F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3DE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36BB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293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6D4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14EB5EC1-A170-4505-B4C4-F1C24BF6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1">
    <w:name w:val="Znak Znak Znak Znak1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99"/>
    <w:rsid w:val="00E536BB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1000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keywords/>
  <dc:description/>
  <cp:lastModifiedBy>Krawczyk Marta</cp:lastModifiedBy>
  <cp:revision>4</cp:revision>
  <cp:lastPrinted>2017-04-05T10:47:00Z</cp:lastPrinted>
  <dcterms:created xsi:type="dcterms:W3CDTF">2026-01-19T07:18:00Z</dcterms:created>
  <dcterms:modified xsi:type="dcterms:W3CDTF">2026-03-02T11:52:00Z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